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</w:tblGrid>
      <w:tr>
        <w:tc>
          <w:tcPr>
            <w:tcW w:type="dxa" w:w="467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ачальник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t xml:space="preserve"> </w:t>
            </w:r>
            <w:bookmarkStart w:id="1" w:name="_Hlk230250838"/>
            <w:bookmarkEnd w:id="1"/>
            <w:r>
              <w:rPr>
                <w:rFonts w:ascii="Times New Roman" w:hAnsi="Times New Roman"/>
                <w:sz w:val="28"/>
              </w:rPr>
              <w:t>управления по развитию малого бизнеса и потребительской сферы</w:t>
            </w:r>
          </w:p>
          <w:p w14:paraId="04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О.М. Журавель</w:t>
            </w:r>
          </w:p>
        </w:tc>
      </w:tr>
    </w:tbl>
    <w:p w14:paraId="05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Заключение</w:t>
      </w:r>
    </w:p>
    <w:p w14:paraId="08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результатам оценки регулирующего воздействия</w:t>
      </w:r>
    </w:p>
    <w:p w14:paraId="09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проекта постановления администрации муниципального образования Северский </w:t>
      </w:r>
      <w:r>
        <w:rPr>
          <w:rFonts w:ascii="Times New Roman" w:hAnsi="Times New Roman"/>
          <w:b w:val="1"/>
          <w:sz w:val="28"/>
        </w:rPr>
        <w:t xml:space="preserve">муниципальный </w:t>
      </w:r>
      <w:r>
        <w:rPr>
          <w:rFonts w:ascii="Times New Roman" w:hAnsi="Times New Roman"/>
          <w:b w:val="1"/>
          <w:sz w:val="28"/>
        </w:rPr>
        <w:t>район</w:t>
      </w:r>
      <w:r>
        <w:rPr>
          <w:rFonts w:ascii="Times New Roman" w:hAnsi="Times New Roman"/>
          <w:b w:val="1"/>
          <w:sz w:val="28"/>
        </w:rPr>
        <w:t xml:space="preserve"> Краснодарского края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                   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color w:val="000000"/>
          <w:sz w:val="28"/>
        </w:rPr>
        <w:t>Об утверждении Порядка проведения отбора получателей и предоставления грантов в форме субсидий субъектам малого и среднего предпринимательства муниципального образования Северский муниципальный район Красн</w:t>
      </w:r>
      <w:r>
        <w:rPr>
          <w:rFonts w:ascii="Times New Roman" w:hAnsi="Times New Roman"/>
          <w:b w:val="1"/>
          <w:color w:val="000000"/>
          <w:sz w:val="28"/>
        </w:rPr>
        <w:t>одарского края, имеющим статус социального предприятия, на реализацию проектов в сфере социального предпринимательства</w:t>
      </w:r>
      <w:r>
        <w:rPr>
          <w:rStyle w:val="Style_4_ch"/>
          <w:rFonts w:ascii="Times New Roman" w:hAnsi="Times New Roman"/>
          <w:b w:val="1"/>
          <w:sz w:val="28"/>
        </w:rPr>
        <w:t>»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</w:t>
      </w:r>
      <w:r>
        <w:rPr>
          <w:rFonts w:ascii="Times New Roman" w:hAnsi="Times New Roman"/>
          <w:sz w:val="28"/>
        </w:rPr>
        <w:t xml:space="preserve"> экономики</w:t>
      </w:r>
      <w:r>
        <w:rPr>
          <w:rFonts w:ascii="Times New Roman" w:hAnsi="Times New Roman"/>
          <w:sz w:val="28"/>
        </w:rPr>
        <w:t>, инвестиций</w:t>
      </w:r>
      <w:r>
        <w:rPr>
          <w:rFonts w:ascii="Times New Roman" w:hAnsi="Times New Roman"/>
          <w:sz w:val="28"/>
        </w:rPr>
        <w:t xml:space="preserve"> и прогнозирования </w:t>
      </w:r>
      <w:r>
        <w:rPr>
          <w:rFonts w:ascii="Times New Roman" w:hAnsi="Times New Roman"/>
          <w:sz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как уполномоченный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 по проведению оценки регулиру</w:t>
      </w:r>
      <w:r>
        <w:rPr>
          <w:rFonts w:ascii="Times New Roman" w:hAnsi="Times New Roman"/>
          <w:sz w:val="28"/>
        </w:rPr>
        <w:t>ющего воздействия проектов муниципальных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нормативных </w:t>
      </w:r>
      <w:r>
        <w:rPr>
          <w:rFonts w:ascii="Times New Roman" w:hAnsi="Times New Roman"/>
          <w:sz w:val="28"/>
        </w:rPr>
        <w:t xml:space="preserve">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поступивший </w:t>
      </w:r>
      <w:r>
        <w:rPr>
          <w:rFonts w:ascii="Times New Roman" w:hAnsi="Times New Roman"/>
          <w:sz w:val="28"/>
        </w:rPr>
        <w:t>03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проект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Северский </w:t>
      </w:r>
      <w:r>
        <w:rPr>
          <w:rFonts w:ascii="Times New Roman" w:hAnsi="Times New Roman"/>
          <w:sz w:val="28"/>
        </w:rPr>
        <w:t>му</w:t>
      </w:r>
      <w:r>
        <w:rPr>
          <w:rFonts w:ascii="Times New Roman" w:hAnsi="Times New Roman"/>
          <w:sz w:val="28"/>
        </w:rPr>
        <w:t xml:space="preserve">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утверждении Порядка проведения отбора получателей и предоставления грантов в форме субсидий субъектам малого и среднего предпринимательства муниципального образования Северский муниципальный район Краснодарского края, имеющим статус социального предприятия, на реализацию проектов в сфере социального предпринимательства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далее - проект), направленный для подготовки настоящего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аключения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начальником управления развития малого бизнеса и потребительской сферы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разработчик), и сообщает следующее.</w:t>
      </w:r>
    </w:p>
    <w:p w14:paraId="0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</w:t>
      </w:r>
      <w:r>
        <w:rPr>
          <w:rFonts w:ascii="Times New Roman" w:hAnsi="Times New Roman"/>
          <w:sz w:val="28"/>
        </w:rPr>
        <w:t>ого края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затрагивающих осуществление предпринимательской и инвестиционной</w:t>
      </w:r>
      <w:r>
        <w:rPr>
          <w:rFonts w:ascii="Times New Roman" w:hAnsi="Times New Roman"/>
          <w:sz w:val="28"/>
        </w:rPr>
        <w:t xml:space="preserve"> деятельности, утвержденным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1263 от 30.09.2015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Порядок)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проект подлежит проведению оценки регулирующего воздействия.</w:t>
      </w:r>
    </w:p>
    <w:p w14:paraId="0E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содержит положения, имеющие </w:t>
      </w:r>
      <w:r>
        <w:rPr>
          <w:rFonts w:ascii="Times New Roman" w:hAnsi="Times New Roman"/>
          <w:sz w:val="28"/>
        </w:rPr>
        <w:t>высокую</w:t>
      </w:r>
      <w:r>
        <w:rPr>
          <w:rFonts w:ascii="Times New Roman" w:hAnsi="Times New Roman"/>
          <w:sz w:val="28"/>
        </w:rPr>
        <w:t xml:space="preserve"> степень регулирующего воздействия.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</w:t>
      </w:r>
      <w:r>
        <w:rPr>
          <w:rFonts w:ascii="Times New Roman" w:hAnsi="Times New Roman"/>
          <w:sz w:val="28"/>
        </w:rPr>
        <w:t>я оценки регулирующего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воздействия </w:t>
      </w:r>
      <w:r>
        <w:rPr>
          <w:rFonts w:ascii="Times New Roman" w:hAnsi="Times New Roman"/>
          <w:b w:val="1"/>
          <w:sz w:val="28"/>
          <w:u w:val="single"/>
        </w:rPr>
        <w:t xml:space="preserve">первоначально. </w:t>
      </w:r>
    </w:p>
    <w:p w14:paraId="11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</w:t>
      </w:r>
      <w:r>
        <w:rPr>
          <w:rFonts w:ascii="Times New Roman" w:hAnsi="Times New Roman"/>
          <w:sz w:val="28"/>
        </w:rPr>
        <w:t>, содержащихся в сводном отчете:</w:t>
      </w:r>
    </w:p>
    <w:p w14:paraId="12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егулирующим органом в рамках процедуры оценки регулирующего воздействия в соответствии с Порядком в уполномоченный орган направлены проект муниципального правового акта и сводный отчет о результат</w:t>
      </w:r>
      <w:r>
        <w:rPr>
          <w:rFonts w:ascii="Times New Roman" w:hAnsi="Times New Roman"/>
          <w:sz w:val="28"/>
        </w:rPr>
        <w:t>ах проведения оценки регулирующего воздействия муниципального правового акта для проведения публичных консультаций;</w:t>
      </w:r>
    </w:p>
    <w:p w14:paraId="13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проведено сравнение предлага</w:t>
      </w:r>
      <w:r>
        <w:rPr>
          <w:rFonts w:ascii="Times New Roman" w:hAnsi="Times New Roman"/>
          <w:sz w:val="28"/>
        </w:rPr>
        <w:t>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</w:p>
    <w:p w14:paraId="14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Управлением 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5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у</w:t>
      </w:r>
      <w:r>
        <w:rPr>
          <w:rFonts w:ascii="Times New Roman" w:hAnsi="Times New Roman"/>
          <w:sz w:val="28"/>
        </w:rPr>
        <w:t>становлена высокая степень регулирующего воздействия МПА;</w:t>
      </w:r>
    </w:p>
    <w:p w14:paraId="16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Дано обоснование степени регулирующего воздействия: проект содержит положения, устанавливающие новые обязательные требования для суб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екта предпринимательской и иной экономической деятельн</w:t>
      </w:r>
      <w:r>
        <w:rPr>
          <w:rFonts w:ascii="Times New Roman" w:hAnsi="Times New Roman"/>
          <w:sz w:val="28"/>
        </w:rPr>
        <w:t>ос</w:t>
      </w:r>
      <w:r>
        <w:rPr>
          <w:rFonts w:ascii="Times New Roman" w:hAnsi="Times New Roman"/>
          <w:sz w:val="28"/>
        </w:rPr>
        <w:t>ти;</w:t>
      </w:r>
    </w:p>
    <w:p w14:paraId="17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проблема р</w:t>
      </w:r>
      <w:r>
        <w:rPr>
          <w:rFonts w:ascii="Times New Roman" w:hAnsi="Times New Roman"/>
          <w:sz w:val="28"/>
        </w:rPr>
        <w:t>егулирующим органом сформулирована точно;</w:t>
      </w:r>
    </w:p>
    <w:p w14:paraId="1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определены потенциальные адресаты предлагаемого правового регулирования, дана их количественная оценка;</w:t>
      </w:r>
    </w:p>
    <w:p w14:paraId="1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предлагаемого правового регулирования определены объективно, направлены на решение выя</w:t>
      </w:r>
      <w:r>
        <w:rPr>
          <w:rFonts w:ascii="Times New Roman" w:hAnsi="Times New Roman"/>
          <w:sz w:val="28"/>
        </w:rPr>
        <w:t>вленной проблемы;</w:t>
      </w:r>
      <w:r>
        <w:rPr>
          <w:rFonts w:ascii="Times New Roman" w:hAnsi="Times New Roman"/>
          <w:sz w:val="28"/>
        </w:rPr>
        <w:t xml:space="preserve">  </w:t>
      </w:r>
    </w:p>
    <w:p w14:paraId="1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достижения целей предлагаемого правового регулирования установлен разработчиком – 3 квартал</w:t>
      </w:r>
      <w:r>
        <w:rPr>
          <w:rFonts w:ascii="Times New Roman" w:hAnsi="Times New Roman"/>
          <w:sz w:val="28"/>
        </w:rPr>
        <w:t xml:space="preserve"> 2026 года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  </w:t>
      </w:r>
    </w:p>
    <w:p w14:paraId="1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расходы потенциальных адресатов регулирования, связанные с введением предлагаемого правового регулирования, по мнению разработчика,отсутствуют</w:t>
      </w:r>
      <w:r>
        <w:rPr>
          <w:rStyle w:val="Style_5_ch"/>
          <w:rFonts w:ascii="Times New Roman" w:hAnsi="Times New Roman"/>
          <w:sz w:val="28"/>
        </w:rPr>
        <w:t>;</w:t>
      </w:r>
    </w:p>
    <w:p w14:paraId="1C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доходы местного бюджета (бюджета муниципального образования Северский муниципальный район Краснодарского края), связанные с введением предлагаемого правового регулирования, по мнению разработчика, не предполагаются; </w:t>
      </w:r>
    </w:p>
    <w:p w14:paraId="1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расходы  бюджета муниципального образования Северский муниципальный район Краснодарского края, возникающих в связи с введением предлагаемого правового регулирования не предусмотрены. За исключением суммы, предусмотренной на </w:t>
      </w:r>
      <w:r>
        <w:rPr>
          <w:rFonts w:ascii="Times New Roman" w:hAnsi="Times New Roman"/>
          <w:sz w:val="28"/>
        </w:rPr>
        <w:t>выдачу субсидий;</w:t>
      </w:r>
    </w:p>
    <w:p w14:paraId="1E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</w:t>
      </w:r>
      <w:r>
        <w:rPr>
          <w:rFonts w:ascii="Times New Roman" w:hAnsi="Times New Roman"/>
          <w:sz w:val="28"/>
        </w:rPr>
        <w:t xml:space="preserve">ия предлагаемого правового регулирования, по мнению разработчика, отсутствуют. </w:t>
      </w:r>
    </w:p>
    <w:p w14:paraId="1F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 предлагаемого регулирующим органом варианта правового регулирования обоснован возможностью достижения заявленных целей регулирования и оценкой рисков наступления неблагоприятных последствий. </w:t>
      </w:r>
      <w:r>
        <w:rPr>
          <w:rFonts w:ascii="Times New Roman" w:hAnsi="Times New Roman"/>
          <w:sz w:val="28"/>
        </w:rPr>
        <w:t xml:space="preserve">  </w:t>
      </w:r>
    </w:p>
    <w:p w14:paraId="20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Потенциальными группами участников общественных отношений, </w:t>
      </w:r>
      <w:r>
        <w:rPr>
          <w:rStyle w:val="Style_5_ch"/>
          <w:rFonts w:ascii="Times New Roman" w:hAnsi="Times New Roman"/>
          <w:sz w:val="28"/>
        </w:rPr>
        <w:t>интересы которых будут затронуты правовым регулированием, являются</w:t>
      </w:r>
      <w:r>
        <w:rPr>
          <w:rStyle w:val="Style_5_ch"/>
          <w:rFonts w:ascii="Times New Roman" w:hAnsi="Times New Roman"/>
          <w:sz w:val="28"/>
        </w:rPr>
        <w:t xml:space="preserve"> с</w:t>
      </w:r>
      <w:r>
        <w:rPr>
          <w:rStyle w:val="Style_6_ch"/>
          <w:rFonts w:ascii="Times New Roman" w:hAnsi="Times New Roman"/>
          <w:sz w:val="28"/>
        </w:rPr>
        <w:t>убъекты малого и среднего предпринимательства,имеющие статус социального предприятия. По состоянию на 1.06.2026 в Северском районе зарегистрировано 2 таких предприятия</w:t>
      </w:r>
      <w:r>
        <w:rPr>
          <w:rStyle w:val="Style_6_ch"/>
          <w:rFonts w:ascii="Times New Roman" w:hAnsi="Times New Roman"/>
          <w:sz w:val="28"/>
        </w:rPr>
        <w:t>.</w:t>
      </w:r>
    </w:p>
    <w:p w14:paraId="2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</w:t>
      </w:r>
      <w:r>
        <w:rPr>
          <w:rFonts w:ascii="Times New Roman" w:hAnsi="Times New Roman"/>
          <w:sz w:val="28"/>
        </w:rPr>
        <w:t>роблема, на решение которой направлено правовое регулирование, предусмотренных проектом муниципальн</w:t>
      </w:r>
      <w:r>
        <w:rPr>
          <w:rFonts w:ascii="Times New Roman" w:hAnsi="Times New Roman"/>
          <w:sz w:val="28"/>
        </w:rPr>
        <w:t>ого норм</w:t>
      </w:r>
      <w:r>
        <w:rPr>
          <w:rFonts w:ascii="Times New Roman" w:hAnsi="Times New Roman"/>
          <w:sz w:val="28"/>
        </w:rPr>
        <w:t>ативного правового акта</w:t>
      </w:r>
      <w:r>
        <w:rPr>
          <w:rFonts w:ascii="Times New Roman" w:hAnsi="Times New Roman"/>
          <w:sz w:val="28"/>
        </w:rPr>
        <w:t>:</w:t>
      </w:r>
    </w:p>
    <w:p w14:paraId="23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Невозможность оказания государственной поддержки в виде предоставления субсидий субъектам малого и среднего предпринимательства, имеющим статус социального предприятия.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24000000">
      <w:pPr>
        <w:widowControl w:val="1"/>
        <w:tabs>
          <w:tab w:leader="none" w:pos="709" w:val="left"/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Цель проекта п</w:t>
      </w:r>
      <w:r>
        <w:rPr>
          <w:rStyle w:val="Style_3_ch"/>
          <w:rFonts w:ascii="Times New Roman" w:hAnsi="Times New Roman"/>
          <w:sz w:val="28"/>
        </w:rPr>
        <w:t xml:space="preserve">овышения качества социальных услуг. Стимулирование развития социального предпринимательства. Создание новых рабочих мест для социально уязвимых категорий. </w:t>
      </w:r>
    </w:p>
    <w:p w14:paraId="25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Проект муниципального нормат</w:t>
      </w:r>
      <w:r>
        <w:rPr>
          <w:rFonts w:ascii="Times New Roman" w:hAnsi="Times New Roman"/>
          <w:sz w:val="28"/>
        </w:rPr>
        <w:t>ивного правового акта содержит положения, устанавливающие новые обязанности для субъектов предпринимательской и иной экономической деятельности</w:t>
      </w:r>
      <w:r>
        <w:rPr>
          <w:rFonts w:ascii="Times New Roman" w:hAnsi="Times New Roman"/>
          <w:sz w:val="28"/>
        </w:rPr>
        <w:t>:</w:t>
      </w:r>
    </w:p>
    <w:p w14:paraId="26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В целях решения указанной проблемы, проект</w:t>
      </w:r>
      <w:r>
        <w:rPr>
          <w:rStyle w:val="Style_6_ch"/>
          <w:rFonts w:ascii="Times New Roman" w:hAnsi="Times New Roman"/>
          <w:sz w:val="28"/>
        </w:rPr>
        <w:t>ом</w:t>
      </w:r>
      <w:r>
        <w:rPr>
          <w:rStyle w:val="Style_6_ch"/>
          <w:rFonts w:ascii="Times New Roman" w:hAnsi="Times New Roman"/>
          <w:sz w:val="28"/>
        </w:rPr>
        <w:t xml:space="preserve"> МНПА</w:t>
      </w:r>
      <w:r>
        <w:rPr>
          <w:rStyle w:val="Style_6_ch"/>
          <w:rFonts w:ascii="Times New Roman" w:hAnsi="Times New Roman"/>
          <w:sz w:val="28"/>
        </w:rPr>
        <w:t xml:space="preserve"> утверждается </w:t>
      </w:r>
      <w:r>
        <w:rPr>
          <w:rStyle w:val="Style_6_ch"/>
          <w:rFonts w:ascii="Times New Roman" w:hAnsi="Times New Roman"/>
          <w:sz w:val="28"/>
        </w:rPr>
        <w:t xml:space="preserve">Порядок проведения отбора получателей и предоставления грантов в форме субсидий субъектам малого и среднего предпринимательства, имеющим статус социального предприятия. на реализацию проектов в сфере социального предпринимательства </w:t>
      </w:r>
      <w:r>
        <w:rPr>
          <w:rStyle w:val="Style_6_ch"/>
          <w:rFonts w:ascii="Times New Roman" w:hAnsi="Times New Roman"/>
          <w:sz w:val="28"/>
        </w:rPr>
        <w:t>.</w:t>
      </w:r>
    </w:p>
    <w:p w14:paraId="27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Риски недостижения целей правового регулирования отсутствуют</w:t>
      </w:r>
      <w:r>
        <w:rPr>
          <w:rFonts w:ascii="Times New Roman" w:hAnsi="Times New Roman"/>
          <w:sz w:val="28"/>
        </w:rPr>
        <w:t>.</w:t>
      </w:r>
    </w:p>
    <w:p w14:paraId="2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Дополнительные расходы</w:t>
      </w:r>
      <w:r>
        <w:rPr>
          <w:rFonts w:ascii="Times New Roman" w:hAnsi="Times New Roman"/>
          <w:sz w:val="28"/>
        </w:rPr>
        <w:t xml:space="preserve"> бюджета муниципального образования Северский муниципальный район Краснодарского края, возникающих в связи с введением предлагаемого правового регулирования не предусмотрены. За исключением суммы, предусмотренной на </w:t>
      </w:r>
      <w:r>
        <w:rPr>
          <w:rFonts w:ascii="Times New Roman" w:hAnsi="Times New Roman"/>
          <w:sz w:val="28"/>
        </w:rPr>
        <w:t>выдачу субсидий</w:t>
      </w:r>
      <w:r>
        <w:rPr>
          <w:rFonts w:ascii="Times New Roman" w:hAnsi="Times New Roman"/>
          <w:sz w:val="28"/>
        </w:rPr>
        <w:t>.</w:t>
      </w:r>
    </w:p>
    <w:p w14:paraId="2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Расходы потенциальных адресатов предлагаемого правового регулирования,не предполагаются 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2A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Порядком</w:t>
      </w:r>
      <w:r>
        <w:rPr>
          <w:rFonts w:ascii="Times New Roman" w:hAnsi="Times New Roman"/>
          <w:sz w:val="28"/>
        </w:rPr>
        <w:t xml:space="preserve"> уполномоченный орган провел публичные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консультации по проекту в период 3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по 14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8.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</w:p>
    <w:p w14:paraId="2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Информация о проводимых публичных консультациях была размещена на официальном 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www.</w:t>
      </w:r>
      <w:r>
        <w:rPr>
          <w:rFonts w:ascii="Times New Roman" w:hAnsi="Times New Roman"/>
          <w:sz w:val="28"/>
        </w:rPr>
        <w:t>sevadm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), прямая ссылка на</w:t>
      </w:r>
      <w:r>
        <w:rPr>
          <w:rFonts w:ascii="Times New Roman" w:hAnsi="Times New Roman"/>
          <w:sz w:val="28"/>
        </w:rPr>
        <w:t xml:space="preserve"> уведомление </w:t>
      </w:r>
    </w:p>
    <w:p w14:paraId="2C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"https://sevadm.ru/administratsiya/strukturnye-podrazdeleniya-administratsii/upravlenie-ekonomiki-investitsiy-i-prognozirovaniya/otsenka-reguliruyushchego-vozdeystviya/uvedomleniya-o-provedenii-publichnykh-konsultatsiy/e-136843.html"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https://sevadm.ru/administratsiya/strukturnye-podrazdeleniya-administratsii/upravlenie-ekonomiki-investitsiy-i-prognozirovaniya/otsenka-reguliruyushchego-vozdeystviya/uvedomleniya-o-provedenii-publichnykh-konsultatsiy/e-136843.html</w:t>
      </w:r>
      <w:r>
        <w:rPr>
          <w:rStyle w:val="Style_7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.</w:t>
      </w:r>
      <w:r>
        <w:rPr>
          <w:rStyle w:val="Style_5_ch"/>
          <w:rFonts w:ascii="Times New Roman" w:hAnsi="Times New Roman"/>
          <w:sz w:val="28"/>
        </w:rPr>
        <w:t xml:space="preserve">  </w:t>
      </w:r>
    </w:p>
    <w:p w14:paraId="2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уведомление о публичных консультациях и проект постановления были направлены участникам публичных консультаций, с кем заключены соглашения о взаимодействии при </w:t>
      </w:r>
      <w:r>
        <w:rPr>
          <w:rFonts w:ascii="Times New Roman" w:hAnsi="Times New Roman"/>
          <w:sz w:val="28"/>
        </w:rPr>
        <w:t xml:space="preserve">проведении процедур ОРВ и экспертизы: </w:t>
      </w:r>
    </w:p>
    <w:p w14:paraId="2E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Уполномоченный по защите прав предпринимателей в Северском районе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лянский С.В</w:t>
      </w:r>
      <w:r>
        <w:rPr>
          <w:sz w:val="28"/>
        </w:rPr>
        <w:t>.;</w:t>
      </w:r>
    </w:p>
    <w:p w14:paraId="2F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14:paraId="30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</w:t>
      </w:r>
      <w:r>
        <w:rPr>
          <w:rFonts w:ascii="Times New Roman" w:hAnsi="Times New Roman"/>
          <w:sz w:val="28"/>
        </w:rPr>
        <w:t xml:space="preserve"> бюджета, общественный деятель);</w:t>
      </w:r>
    </w:p>
    <w:p w14:paraId="31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Кунгурцев Михаил Александр</w:t>
      </w:r>
      <w:r>
        <w:rPr>
          <w:rFonts w:ascii="Times New Roman" w:hAnsi="Times New Roman"/>
          <w:sz w:val="28"/>
        </w:rPr>
        <w:t>ович, депутат Афипского городского поселения, общественный деятель, финалист краевого конкурса «Лидеры Кубани»</w:t>
      </w:r>
      <w:r>
        <w:rPr>
          <w:rFonts w:ascii="Times New Roman" w:hAnsi="Times New Roman"/>
          <w:sz w:val="28"/>
        </w:rPr>
        <w:t>;</w:t>
      </w:r>
    </w:p>
    <w:p w14:paraId="32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лауреат краевого конкурса «Лидеры Кубани» </w:t>
      </w:r>
      <w:r>
        <w:rPr>
          <w:rFonts w:ascii="Times New Roman" w:hAnsi="Times New Roman"/>
          <w:sz w:val="28"/>
        </w:rPr>
        <w:t>Пасечник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Евгений Геронтович</w:t>
      </w:r>
      <w:r>
        <w:rPr>
          <w:rFonts w:ascii="Times New Roman" w:hAnsi="Times New Roman"/>
          <w:sz w:val="28"/>
        </w:rPr>
        <w:t>.</w:t>
      </w:r>
    </w:p>
    <w:p w14:paraId="33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Директор ООО «Кубаньэлектромаш», Член совета директоров ассоциации производителей сельскохозяйственной техники и оборудования АПК Краснодарского края Резник Тимофей Олегович.</w:t>
      </w:r>
    </w:p>
    <w:p w14:paraId="34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>
        <w:rPr>
          <w:rFonts w:ascii="Times New Roman" w:hAnsi="Times New Roman"/>
          <w:sz w:val="28"/>
        </w:rPr>
        <w:t xml:space="preserve">В ходе публичных консультаций </w:t>
      </w:r>
      <w:r>
        <w:rPr>
          <w:rFonts w:ascii="Times New Roman" w:hAnsi="Times New Roman"/>
          <w:sz w:val="28"/>
        </w:rPr>
        <w:t xml:space="preserve">замечаний не </w:t>
      </w:r>
      <w:r>
        <w:rPr>
          <w:rFonts w:ascii="Times New Roman" w:hAnsi="Times New Roman"/>
          <w:sz w:val="28"/>
        </w:rPr>
        <w:t>поступило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35000000">
      <w:pPr>
        <w:pStyle w:val="Style_4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результатам проведения оценки регулирующего воздействия проекта постановления админис</w:t>
      </w:r>
      <w:r>
        <w:rPr>
          <w:rFonts w:ascii="Times New Roman" w:hAnsi="Times New Roman"/>
          <w:sz w:val="28"/>
        </w:rPr>
        <w:t>трации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утверждении Порядка проведения отбора получателей и предоставления грантов в форме субсидий субъектам малого и среднего предпринимательства муниципального образования Северский муниципальный район Краснодарского края, имеющим статус социального предприятия, на реализацию проектов в сфере социального предпринимательства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ожно сделать вывод об отсутствии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проекте </w:t>
      </w:r>
      <w:r>
        <w:rPr>
          <w:rFonts w:ascii="Times New Roman" w:hAnsi="Times New Roman"/>
          <w:sz w:val="28"/>
        </w:rPr>
        <w:t xml:space="preserve">данного </w:t>
      </w:r>
      <w:r>
        <w:rPr>
          <w:rFonts w:ascii="Times New Roman" w:hAnsi="Times New Roman"/>
          <w:sz w:val="28"/>
        </w:rPr>
        <w:t>муниципального нормативного правового акта положений, вводящих избыточные административн</w:t>
      </w:r>
      <w:r>
        <w:rPr>
          <w:rFonts w:ascii="Times New Roman" w:hAnsi="Times New Roman"/>
          <w:sz w:val="28"/>
        </w:rPr>
        <w:t xml:space="preserve">ые обязанности, запреты и ограничения для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>предпринимательской и</w:t>
      </w:r>
      <w:r>
        <w:rPr>
          <w:rFonts w:ascii="Times New Roman" w:hAnsi="Times New Roman"/>
          <w:sz w:val="28"/>
        </w:rPr>
        <w:t xml:space="preserve"> иной экономической деятельности, субъектов</w:t>
      </w:r>
      <w:r>
        <w:rPr>
          <w:rFonts w:ascii="Times New Roman" w:hAnsi="Times New Roman"/>
          <w:sz w:val="28"/>
        </w:rPr>
        <w:t xml:space="preserve">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, способствующих возникновению необоснованных расходов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 xml:space="preserve">предпринимательской и </w:t>
      </w:r>
      <w:r>
        <w:rPr>
          <w:rFonts w:ascii="Times New Roman" w:hAnsi="Times New Roman"/>
          <w:sz w:val="28"/>
        </w:rPr>
        <w:t xml:space="preserve">иной экономической деятельности, субъектов </w:t>
      </w:r>
      <w:r>
        <w:rPr>
          <w:rFonts w:ascii="Times New Roman" w:hAnsi="Times New Roman"/>
          <w:sz w:val="28"/>
        </w:rPr>
        <w:t xml:space="preserve">инвестиционной деятельности, а также необоснованных расходов </w:t>
      </w:r>
      <w:r>
        <w:rPr>
          <w:rFonts w:ascii="Times New Roman" w:hAnsi="Times New Roman"/>
          <w:sz w:val="28"/>
        </w:rPr>
        <w:t>районного</w:t>
      </w:r>
      <w:r>
        <w:rPr>
          <w:rFonts w:ascii="Times New Roman" w:hAnsi="Times New Roman"/>
          <w:sz w:val="28"/>
        </w:rPr>
        <w:t xml:space="preserve"> бюджет</w:t>
      </w:r>
      <w:r>
        <w:rPr>
          <w:rFonts w:ascii="Times New Roman" w:hAnsi="Times New Roman"/>
          <w:sz w:val="28"/>
        </w:rPr>
        <w:t xml:space="preserve">а (бюджета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>).</w:t>
      </w:r>
    </w:p>
    <w:p w14:paraId="36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37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</w:p>
    <w:p w14:paraId="38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39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ачальник </w:t>
      </w:r>
    </w:p>
    <w:p w14:paraId="3A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управления экономики,</w:t>
      </w:r>
    </w:p>
    <w:p w14:paraId="3B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прогнозирования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С.А. Мартынов</w:t>
      </w:r>
      <w:r>
        <w:rPr>
          <w:rFonts w:ascii="Times New Roman" w:hAnsi="Times New Roman"/>
          <w:sz w:val="28"/>
        </w:rPr>
        <w:t xml:space="preserve"> </w:t>
      </w:r>
    </w:p>
    <w:sectPr>
      <w:headerReference r:id="rId1" w:type="default"/>
      <w:pgSz w:h="16838" w:orient="portrait" w:w="11905"/>
      <w:pgMar w:bottom="1135" w:footer="720" w:gutter="0" w:header="720" w:left="164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9" w:type="paragraph">
    <w:name w:val="toc 2"/>
    <w:next w:val="Style_6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4" w:type="paragraph">
    <w:name w:val="No Spacing"/>
    <w:link w:val="Style_4_ch"/>
    <w:rPr>
      <w:sz w:val="22"/>
    </w:rPr>
  </w:style>
  <w:style w:styleId="Style_4_ch" w:type="character">
    <w:name w:val="No Spacing"/>
    <w:link w:val="Style_4"/>
    <w:rPr>
      <w:sz w:val="22"/>
    </w:rPr>
  </w:style>
  <w:style w:styleId="Style_5" w:type="paragraph">
    <w:name w:val="ConsPlusNormal"/>
    <w:link w:val="Style_5_ch"/>
    <w:pPr>
      <w:widowControl w:val="0"/>
      <w:ind/>
    </w:pPr>
    <w:rPr>
      <w:sz w:val="22"/>
    </w:rPr>
  </w:style>
  <w:style w:styleId="Style_5_ch" w:type="character">
    <w:name w:val="ConsPlusNormal"/>
    <w:link w:val="Style_5"/>
    <w:rPr>
      <w:sz w:val="22"/>
    </w:rPr>
  </w:style>
  <w:style w:styleId="Style_10" w:type="paragraph">
    <w:name w:val="toc 4"/>
    <w:next w:val="Style_6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6"/>
    <w:next w:val="Style_6"/>
    <w:link w:val="Style_12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6"/>
    <w:link w:val="Style_13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Hashtag"/>
    <w:link w:val="Style_14_ch"/>
    <w:rPr>
      <w:color w:val="605E5C"/>
      <w:shd w:fill="E1DFDD" w:val="clear"/>
    </w:rPr>
  </w:style>
  <w:style w:styleId="Style_14_ch" w:type="character">
    <w:name w:val="Hashtag"/>
    <w:link w:val="Style_14"/>
    <w:rPr>
      <w:color w:val="605E5C"/>
      <w:shd w:fill="E1DFDD" w:val="clear"/>
    </w:rPr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6"/>
    <w:link w:val="Style_16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Strong"/>
    <w:link w:val="Style_17_ch"/>
    <w:rPr>
      <w:b w:val="1"/>
    </w:rPr>
  </w:style>
  <w:style w:styleId="Style_17_ch" w:type="character">
    <w:name w:val="Strong"/>
    <w:link w:val="Style_17"/>
    <w:rPr>
      <w:b w:val="1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8" w:type="paragraph">
    <w:name w:val=".FORMATTEXT"/>
    <w:link w:val="Style_18_ch"/>
    <w:pPr>
      <w:widowControl w:val="0"/>
      <w:ind/>
    </w:pPr>
    <w:rPr>
      <w:rFonts w:ascii="Arial" w:hAnsi="Arial"/>
    </w:rPr>
  </w:style>
  <w:style w:styleId="Style_18_ch" w:type="character">
    <w:name w:val=".FORMATTEXT"/>
    <w:link w:val="Style_18"/>
    <w:rPr>
      <w:rFonts w:ascii="Arial" w:hAnsi="Arial"/>
    </w:rPr>
  </w:style>
  <w:style w:styleId="Style_19" w:type="paragraph">
    <w:name w:val="Основной шрифт абзаца1"/>
    <w:link w:val="Style_19_ch"/>
  </w:style>
  <w:style w:styleId="Style_19_ch" w:type="character">
    <w:name w:val="Основной шрифт абзаца1"/>
    <w:link w:val="Style_19"/>
  </w:style>
  <w:style w:styleId="Style_20" w:type="paragraph">
    <w:name w:val="toc 3"/>
    <w:next w:val="Style_6"/>
    <w:link w:val="Style_2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ConsPlusTitle"/>
    <w:link w:val="Style_21_ch"/>
    <w:pPr>
      <w:widowControl w:val="0"/>
      <w:ind/>
    </w:pPr>
    <w:rPr>
      <w:b w:val="1"/>
      <w:sz w:val="22"/>
    </w:rPr>
  </w:style>
  <w:style w:styleId="Style_21_ch" w:type="character">
    <w:name w:val="ConsPlusTitle"/>
    <w:link w:val="Style_21"/>
    <w:rPr>
      <w:b w:val="1"/>
      <w:sz w:val="22"/>
    </w:rPr>
  </w:style>
  <w:style w:styleId="Style_22" w:type="paragraph">
    <w:name w:val="Гипертекстовая ссылка"/>
    <w:link w:val="Style_22_ch"/>
    <w:rPr>
      <w:b w:val="1"/>
      <w:color w:val="008000"/>
    </w:rPr>
  </w:style>
  <w:style w:styleId="Style_22_ch" w:type="character">
    <w:name w:val="Гипертекстовая ссылка"/>
    <w:link w:val="Style_22"/>
    <w:rPr>
      <w:b w:val="1"/>
      <w:color w:val="008000"/>
    </w:rPr>
  </w:style>
  <w:style w:styleId="Style_23" w:type="paragraph">
    <w:name w:val="heading 5"/>
    <w:next w:val="Style_6"/>
    <w:link w:val="Style_2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next w:val="Style_6"/>
    <w:link w:val="Style_2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6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FollowedHyperlink"/>
    <w:link w:val="Style_27_ch"/>
    <w:rPr>
      <w:color w:val="800080"/>
      <w:u w:val="single"/>
    </w:rPr>
  </w:style>
  <w:style w:styleId="Style_27_ch" w:type="character">
    <w:name w:val="FollowedHyperlink"/>
    <w:link w:val="Style_27"/>
    <w:rPr>
      <w:color w:val="800080"/>
      <w:u w:val="single"/>
    </w:rPr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toc 9"/>
    <w:next w:val="Style_6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Прижатый влево"/>
    <w:basedOn w:val="Style_6"/>
    <w:next w:val="Style_6"/>
    <w:link w:val="Style_30_ch"/>
    <w:pPr>
      <w:widowControl w:val="1"/>
      <w:spacing w:after="0" w:line="240" w:lineRule="auto"/>
      <w:ind/>
    </w:pPr>
    <w:rPr>
      <w:rFonts w:ascii="Cambria Math" w:hAnsi="Cambria Math"/>
      <w:sz w:val="24"/>
    </w:rPr>
  </w:style>
  <w:style w:styleId="Style_30_ch" w:type="character">
    <w:name w:val="Прижатый влево"/>
    <w:basedOn w:val="Style_6_ch"/>
    <w:link w:val="Style_30"/>
    <w:rPr>
      <w:rFonts w:ascii="Cambria Math" w:hAnsi="Cambria Math"/>
      <w:sz w:val="24"/>
    </w:rPr>
  </w:style>
  <w:style w:styleId="Style_31" w:type="paragraph">
    <w:name w:val="toc 8"/>
    <w:next w:val="Style_6"/>
    <w:link w:val="Style_3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32" w:type="paragraph">
    <w:name w:val="toc 5"/>
    <w:next w:val="Style_6"/>
    <w:link w:val="Style_3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Основной текст 31"/>
    <w:basedOn w:val="Style_6"/>
    <w:link w:val="Style_33_ch"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33_ch" w:type="character">
    <w:name w:val="Основной текст 31"/>
    <w:basedOn w:val="Style_6_ch"/>
    <w:link w:val="Style_33"/>
    <w:rPr>
      <w:rFonts w:ascii="Times New Roman" w:hAnsi="Times New Roman"/>
      <w:sz w:val="28"/>
    </w:rPr>
  </w:style>
  <w:style w:styleId="Style_34" w:type="paragraph">
    <w:name w:val="ConsPlusCell"/>
    <w:link w:val="Style_34_ch"/>
    <w:pPr>
      <w:widowControl w:val="0"/>
      <w:ind/>
    </w:pPr>
    <w:rPr>
      <w:sz w:val="22"/>
    </w:rPr>
  </w:style>
  <w:style w:styleId="Style_34_ch" w:type="character">
    <w:name w:val="ConsPlusCell"/>
    <w:link w:val="Style_34"/>
    <w:rPr>
      <w:sz w:val="22"/>
    </w:rPr>
  </w:style>
  <w:style w:styleId="Style_35" w:type="paragraph">
    <w:name w:val="Balloon Text"/>
    <w:basedOn w:val="Style_6"/>
    <w:link w:val="Style_3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5_ch" w:type="character">
    <w:name w:val="Balloon Text"/>
    <w:basedOn w:val="Style_6_ch"/>
    <w:link w:val="Style_35"/>
    <w:rPr>
      <w:rFonts w:ascii="Segoe UI" w:hAnsi="Segoe UI"/>
      <w:sz w:val="18"/>
    </w:rPr>
  </w:style>
  <w:style w:styleId="Style_8" w:type="paragraph">
    <w:name w:val="Standard"/>
    <w:link w:val="Style_8_ch"/>
    <w:pPr>
      <w:widowControl w:val="0"/>
      <w:ind/>
    </w:pPr>
    <w:rPr>
      <w:rFonts w:ascii="Times New Roman" w:hAnsi="Times New Roman"/>
      <w:sz w:val="24"/>
    </w:rPr>
  </w:style>
  <w:style w:styleId="Style_8_ch" w:type="character">
    <w:name w:val="Standard"/>
    <w:link w:val="Style_8"/>
    <w:rPr>
      <w:rFonts w:ascii="Times New Roman" w:hAnsi="Times New Roman"/>
      <w:sz w:val="24"/>
    </w:rPr>
  </w:style>
  <w:style w:styleId="Style_36" w:type="paragraph">
    <w:name w:val="List Paragraph"/>
    <w:basedOn w:val="Style_6"/>
    <w:link w:val="Style_36_ch"/>
    <w:pPr>
      <w:widowControl w:val="1"/>
      <w:ind w:left="720"/>
      <w:contextualSpacing w:val="1"/>
    </w:pPr>
  </w:style>
  <w:style w:styleId="Style_36_ch" w:type="character">
    <w:name w:val="List Paragraph"/>
    <w:basedOn w:val="Style_6_ch"/>
    <w:link w:val="Style_36"/>
  </w:style>
  <w:style w:styleId="Style_37" w:type="paragraph">
    <w:name w:val="Subtitle"/>
    <w:next w:val="Style_6"/>
    <w:link w:val="Style_3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footer"/>
    <w:basedOn w:val="Style_6"/>
    <w:link w:val="Style_3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8_ch" w:type="character">
    <w:name w:val="footer"/>
    <w:basedOn w:val="Style_6_ch"/>
    <w:link w:val="Style_38"/>
  </w:style>
  <w:style w:styleId="Style_39" w:type="paragraph">
    <w:name w:val="Body Text"/>
    <w:basedOn w:val="Style_6"/>
    <w:link w:val="Style_39_ch"/>
    <w:pPr>
      <w:widowControl w:val="1"/>
      <w:spacing w:after="120"/>
      <w:ind/>
    </w:pPr>
  </w:style>
  <w:style w:styleId="Style_39_ch" w:type="character">
    <w:name w:val="Body Text"/>
    <w:basedOn w:val="Style_6_ch"/>
    <w:link w:val="Style_39"/>
  </w:style>
  <w:style w:styleId="Style_40" w:type="paragraph">
    <w:name w:val="Title"/>
    <w:next w:val="Style_6"/>
    <w:link w:val="Style_4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6"/>
    <w:link w:val="Style_4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Основной текст Знак1"/>
    <w:link w:val="Style_42_ch"/>
    <w:rPr>
      <w:rFonts w:ascii="Times New Roman" w:hAnsi="Times New Roman"/>
      <w:spacing w:val="1"/>
      <w:sz w:val="25"/>
      <w:highlight w:val="white"/>
    </w:rPr>
  </w:style>
  <w:style w:styleId="Style_42_ch" w:type="character">
    <w:name w:val="Основной текст Знак1"/>
    <w:link w:val="Style_42"/>
    <w:rPr>
      <w:rFonts w:ascii="Times New Roman" w:hAnsi="Times New Roman"/>
      <w:spacing w:val="1"/>
      <w:sz w:val="25"/>
      <w:highlight w:val="white"/>
    </w:rPr>
  </w:style>
  <w:style w:styleId="Style_43" w:type="paragraph">
    <w:name w:val="heading 2"/>
    <w:next w:val="Style_6"/>
    <w:link w:val="Style_4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2026-09-17T07:34:13Z</dcterms:created>
  <dcterms:modified xsi:type="dcterms:W3CDTF">2026-09-17T08:29:12Z</dcterms:modified>
</cp:coreProperties>
</file>